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5D" w:rsidRDefault="008C3D5D" w:rsidP="008C3D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City and County of San Francisco</w:t>
      </w:r>
    </w:p>
    <w:p w:rsidR="008C3D5D" w:rsidRDefault="008C3D5D" w:rsidP="008C3D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Corrections Partnership</w:t>
      </w:r>
    </w:p>
    <w:p w:rsidR="008C3D5D" w:rsidRDefault="008C3D5D" w:rsidP="008C3D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 Francisco Reentry Council</w:t>
      </w:r>
    </w:p>
    <w:p w:rsidR="008C3D5D" w:rsidRDefault="008C3D5D" w:rsidP="008C3D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 Francisco Sentencing Commission</w:t>
      </w:r>
    </w:p>
    <w:p w:rsidR="008C3D5D" w:rsidRDefault="008C3D5D" w:rsidP="008C3D5D">
      <w:pPr>
        <w:rPr>
          <w:rFonts w:ascii="Garamond" w:hAnsi="Garamond"/>
          <w:b/>
          <w:sz w:val="24"/>
          <w:szCs w:val="24"/>
        </w:rPr>
      </w:pPr>
    </w:p>
    <w:p w:rsidR="008C3D5D" w:rsidRDefault="008C3D5D" w:rsidP="008C3D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Criminal Justice Racial Equity Statement </w:t>
      </w:r>
    </w:p>
    <w:p w:rsidR="00EA47FF" w:rsidRDefault="00EA47FF" w:rsidP="008C3D5D">
      <w:pPr>
        <w:rPr>
          <w:rFonts w:ascii="Garamond" w:hAnsi="Garamond"/>
          <w:sz w:val="24"/>
          <w:szCs w:val="24"/>
        </w:rPr>
      </w:pPr>
      <w:r w:rsidRPr="00EA47FF">
        <w:rPr>
          <w:rFonts w:ascii="Garamond" w:hAnsi="Garamond"/>
          <w:sz w:val="24"/>
          <w:szCs w:val="24"/>
        </w:rPr>
        <w:t xml:space="preserve">The San Francisco Community Corrections Partnership, </w:t>
      </w:r>
      <w:r w:rsidR="009B53D4">
        <w:rPr>
          <w:rFonts w:ascii="Garamond" w:hAnsi="Garamond"/>
          <w:sz w:val="24"/>
          <w:szCs w:val="24"/>
        </w:rPr>
        <w:t xml:space="preserve">Juvenile Justice Coordinating Council, </w:t>
      </w:r>
      <w:r w:rsidRPr="00EA47FF">
        <w:rPr>
          <w:rFonts w:ascii="Garamond" w:hAnsi="Garamond"/>
          <w:sz w:val="24"/>
          <w:szCs w:val="24"/>
        </w:rPr>
        <w:t>Reentry Council and Sentencing Commission prioritize racial equity so that all people may thrive. San Francisco’s criminal justice policy bodies collectively acknowledge that communities of color have bo</w:t>
      </w:r>
      <w:r w:rsidR="006048F1">
        <w:rPr>
          <w:rFonts w:ascii="Garamond" w:hAnsi="Garamond"/>
          <w:sz w:val="24"/>
          <w:szCs w:val="24"/>
        </w:rPr>
        <w:t>rne the burdens of inequitable</w:t>
      </w:r>
      <w:r w:rsidR="006048F1" w:rsidRPr="006048F1">
        <w:t xml:space="preserve"> </w:t>
      </w:r>
      <w:r w:rsidR="006048F1" w:rsidRPr="006048F1">
        <w:rPr>
          <w:rFonts w:ascii="Garamond" w:hAnsi="Garamond"/>
          <w:sz w:val="24"/>
          <w:szCs w:val="24"/>
        </w:rPr>
        <w:t>social, environmental, econom</w:t>
      </w:r>
      <w:r w:rsidR="006048F1">
        <w:rPr>
          <w:rFonts w:ascii="Garamond" w:hAnsi="Garamond"/>
          <w:sz w:val="24"/>
          <w:szCs w:val="24"/>
        </w:rPr>
        <w:t>ic and c</w:t>
      </w:r>
      <w:r w:rsidRPr="00EA47FF">
        <w:rPr>
          <w:rFonts w:ascii="Garamond" w:hAnsi="Garamond"/>
          <w:sz w:val="24"/>
          <w:szCs w:val="24"/>
        </w:rPr>
        <w:t>riminal justice policies, practices and investments. The legacy of these government actions has c</w:t>
      </w:r>
      <w:r w:rsidR="00E40E38">
        <w:rPr>
          <w:rFonts w:ascii="Garamond" w:hAnsi="Garamond"/>
          <w:sz w:val="24"/>
          <w:szCs w:val="24"/>
        </w:rPr>
        <w:t>aused deep racial disparities throughout</w:t>
      </w:r>
      <w:r w:rsidRPr="00EA47FF">
        <w:rPr>
          <w:rFonts w:ascii="Garamond" w:hAnsi="Garamond"/>
          <w:sz w:val="24"/>
          <w:szCs w:val="24"/>
        </w:rPr>
        <w:t xml:space="preserve"> San Francisco’s </w:t>
      </w:r>
      <w:r w:rsidR="009B53D4">
        <w:rPr>
          <w:rFonts w:ascii="Garamond" w:hAnsi="Garamond"/>
          <w:sz w:val="24"/>
          <w:szCs w:val="24"/>
        </w:rPr>
        <w:t xml:space="preserve">juvenile justice and </w:t>
      </w:r>
      <w:r w:rsidRPr="00EA47FF">
        <w:rPr>
          <w:rFonts w:ascii="Garamond" w:hAnsi="Garamond"/>
          <w:sz w:val="24"/>
          <w:szCs w:val="24"/>
        </w:rPr>
        <w:t xml:space="preserve">criminal justice system. We further recognize that racial equity is realized when race can no longer be used to predict life outcomes. </w:t>
      </w:r>
      <w:bookmarkStart w:id="0" w:name="_Hlk519664448"/>
      <w:r w:rsidRPr="00EA47FF">
        <w:rPr>
          <w:rFonts w:ascii="Garamond" w:hAnsi="Garamond"/>
          <w:sz w:val="24"/>
          <w:szCs w:val="24"/>
        </w:rPr>
        <w:t>We commit to the elimination of racial disparities in the criminal justice system.</w:t>
      </w:r>
      <w:bookmarkEnd w:id="0"/>
    </w:p>
    <w:p w:rsidR="009B53D4" w:rsidRDefault="009B53D4" w:rsidP="008C3D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Sentencing Commission unanimously endorsed on September 12, 2018.</w:t>
      </w:r>
    </w:p>
    <w:p w:rsidR="008C3D5D" w:rsidRDefault="008C3D5D" w:rsidP="008C3D5D">
      <w:pPr>
        <w:rPr>
          <w:rFonts w:ascii="Garamond" w:hAnsi="Garamond"/>
          <w:b/>
          <w:sz w:val="24"/>
          <w:szCs w:val="24"/>
        </w:rPr>
      </w:pPr>
      <w:r w:rsidRPr="00BC75F8">
        <w:rPr>
          <w:rFonts w:ascii="Garamond" w:hAnsi="Garamond"/>
          <w:b/>
          <w:sz w:val="24"/>
          <w:szCs w:val="24"/>
        </w:rPr>
        <w:t>Agenda for Action</w:t>
      </w:r>
    </w:p>
    <w:p w:rsidR="008C3D5D" w:rsidRPr="008C3D5D" w:rsidRDefault="008C3D5D" w:rsidP="008C3D5D">
      <w:pPr>
        <w:rPr>
          <w:rFonts w:ascii="Garamond" w:hAnsi="Garamond"/>
          <w:sz w:val="24"/>
          <w:szCs w:val="24"/>
        </w:rPr>
      </w:pPr>
      <w:r w:rsidRPr="008C3D5D">
        <w:rPr>
          <w:rFonts w:ascii="Garamond" w:hAnsi="Garamond"/>
          <w:sz w:val="24"/>
          <w:szCs w:val="24"/>
        </w:rPr>
        <w:t xml:space="preserve">San Francisco’s Criminal Justice agencies and social service providers can take the following actions to narrow and ultimately eliminate the racial disparity gap. </w:t>
      </w:r>
    </w:p>
    <w:p w:rsidR="008C3D5D" w:rsidRPr="00BC75F8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C75F8">
        <w:rPr>
          <w:rFonts w:ascii="Garamond" w:hAnsi="Garamond"/>
          <w:sz w:val="24"/>
          <w:szCs w:val="24"/>
        </w:rPr>
        <w:t>Expressly commit to the elimination of racial disparities in the criminal justice system in legislation and/or resolution;</w:t>
      </w:r>
    </w:p>
    <w:p w:rsidR="008C3D5D" w:rsidRPr="00BC75F8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C75F8">
        <w:rPr>
          <w:rFonts w:ascii="Garamond" w:hAnsi="Garamond"/>
          <w:sz w:val="24"/>
          <w:szCs w:val="24"/>
        </w:rPr>
        <w:t>Require racial impact statements prior to the implementation of criminal justice policies and in reviewing the enforcement of existing policies.</w:t>
      </w:r>
      <w:r>
        <w:rPr>
          <w:rFonts w:ascii="Garamond" w:hAnsi="Garamond"/>
          <w:sz w:val="24"/>
          <w:szCs w:val="24"/>
        </w:rPr>
        <w:t xml:space="preserve"> This includes but is not limited to </w:t>
      </w:r>
      <w:r w:rsidR="006048F1">
        <w:rPr>
          <w:rFonts w:ascii="Garamond" w:hAnsi="Garamond"/>
          <w:sz w:val="24"/>
          <w:szCs w:val="24"/>
        </w:rPr>
        <w:t xml:space="preserve">Budgeting, </w:t>
      </w:r>
      <w:r>
        <w:rPr>
          <w:rFonts w:ascii="Garamond" w:hAnsi="Garamond"/>
          <w:sz w:val="24"/>
          <w:szCs w:val="24"/>
        </w:rPr>
        <w:t>Request for Proposals, Request for Qualifications, and all grant making mechanisms;</w:t>
      </w:r>
    </w:p>
    <w:p w:rsidR="008C3D5D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C75F8">
        <w:rPr>
          <w:rFonts w:ascii="Garamond" w:hAnsi="Garamond"/>
          <w:sz w:val="24"/>
          <w:szCs w:val="24"/>
        </w:rPr>
        <w:t xml:space="preserve">Mandate regular </w:t>
      </w:r>
      <w:r w:rsidR="00D85831">
        <w:rPr>
          <w:rFonts w:ascii="Garamond" w:hAnsi="Garamond"/>
          <w:sz w:val="24"/>
          <w:szCs w:val="24"/>
        </w:rPr>
        <w:t xml:space="preserve">racial equity and </w:t>
      </w:r>
      <w:r w:rsidRPr="00BC75F8">
        <w:rPr>
          <w:rFonts w:ascii="Garamond" w:hAnsi="Garamond"/>
          <w:sz w:val="24"/>
          <w:szCs w:val="24"/>
        </w:rPr>
        <w:t xml:space="preserve">implicit bias trainings for all </w:t>
      </w:r>
      <w:r>
        <w:rPr>
          <w:rFonts w:ascii="Garamond" w:hAnsi="Garamond"/>
          <w:sz w:val="24"/>
          <w:szCs w:val="24"/>
        </w:rPr>
        <w:t>criminal justice stakeholders</w:t>
      </w:r>
      <w:r w:rsidRPr="00BC75F8">
        <w:rPr>
          <w:rFonts w:ascii="Garamond" w:hAnsi="Garamond"/>
          <w:sz w:val="24"/>
          <w:szCs w:val="24"/>
        </w:rPr>
        <w:t>;</w:t>
      </w:r>
    </w:p>
    <w:p w:rsidR="008C3D5D" w:rsidRPr="00BC75F8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Mandate regular procedural justice trainings for all criminal justice stakeholders. </w:t>
      </w:r>
    </w:p>
    <w:p w:rsidR="008C3D5D" w:rsidRPr="00BC75F8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C75F8">
        <w:rPr>
          <w:rFonts w:ascii="Garamond" w:hAnsi="Garamond"/>
          <w:sz w:val="24"/>
          <w:szCs w:val="24"/>
        </w:rPr>
        <w:t>Require disaggregated data collection</w:t>
      </w:r>
      <w:r>
        <w:rPr>
          <w:rFonts w:ascii="Garamond" w:hAnsi="Garamond"/>
          <w:sz w:val="24"/>
          <w:szCs w:val="24"/>
        </w:rPr>
        <w:t>, using agreed upon standard measures,</w:t>
      </w:r>
      <w:r w:rsidRPr="00BC75F8">
        <w:rPr>
          <w:rFonts w:ascii="Garamond" w:hAnsi="Garamond"/>
          <w:sz w:val="24"/>
          <w:szCs w:val="24"/>
        </w:rPr>
        <w:t xml:space="preserve"> on the race and ethnicity of individuals who </w:t>
      </w:r>
      <w:proofErr w:type="gramStart"/>
      <w:r w:rsidRPr="00BC75F8">
        <w:rPr>
          <w:rFonts w:ascii="Garamond" w:hAnsi="Garamond"/>
          <w:sz w:val="24"/>
          <w:szCs w:val="24"/>
        </w:rPr>
        <w:t>come into contact with</w:t>
      </w:r>
      <w:proofErr w:type="gramEnd"/>
      <w:r w:rsidRPr="00BC75F8">
        <w:rPr>
          <w:rFonts w:ascii="Garamond" w:hAnsi="Garamond"/>
          <w:sz w:val="24"/>
          <w:szCs w:val="24"/>
        </w:rPr>
        <w:t xml:space="preserve"> the criminal justice system; and</w:t>
      </w:r>
    </w:p>
    <w:p w:rsidR="008C3D5D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C75F8">
        <w:rPr>
          <w:rFonts w:ascii="Garamond" w:hAnsi="Garamond"/>
          <w:sz w:val="24"/>
          <w:szCs w:val="24"/>
        </w:rPr>
        <w:t xml:space="preserve">Incentivize the elimination of racial disparities in the criminal justice </w:t>
      </w:r>
      <w:r w:rsidR="00D85831">
        <w:rPr>
          <w:rFonts w:ascii="Garamond" w:hAnsi="Garamond"/>
          <w:sz w:val="24"/>
          <w:szCs w:val="24"/>
        </w:rPr>
        <w:t xml:space="preserve">system </w:t>
      </w:r>
      <w:r w:rsidRPr="00BC75F8">
        <w:rPr>
          <w:rFonts w:ascii="Garamond" w:hAnsi="Garamond"/>
          <w:sz w:val="24"/>
          <w:szCs w:val="24"/>
        </w:rPr>
        <w:t>by re</w:t>
      </w:r>
      <w:r>
        <w:rPr>
          <w:rFonts w:ascii="Garamond" w:hAnsi="Garamond"/>
          <w:sz w:val="24"/>
          <w:szCs w:val="24"/>
        </w:rPr>
        <w:t>quiring annual budgets to include racial disparity impact statements;</w:t>
      </w:r>
    </w:p>
    <w:p w:rsidR="00E40E38" w:rsidRPr="00FE7212" w:rsidRDefault="00E40E38" w:rsidP="00FE7212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Ensure parallel </w:t>
      </w:r>
      <w:r w:rsidR="00FE7212">
        <w:rPr>
          <w:rFonts w:ascii="Garamond" w:hAnsi="Garamond"/>
          <w:sz w:val="24"/>
          <w:szCs w:val="24"/>
        </w:rPr>
        <w:t xml:space="preserve">justice; </w:t>
      </w:r>
      <w:r>
        <w:rPr>
          <w:rFonts w:ascii="Garamond" w:hAnsi="Garamond"/>
          <w:sz w:val="24"/>
          <w:szCs w:val="24"/>
        </w:rPr>
        <w:t>meaning that any of the investments in</w:t>
      </w:r>
      <w:r w:rsidRPr="00E40E38">
        <w:rPr>
          <w:rFonts w:ascii="Garamond" w:hAnsi="Garamond"/>
          <w:sz w:val="24"/>
          <w:szCs w:val="24"/>
        </w:rPr>
        <w:t xml:space="preserve"> </w:t>
      </w:r>
      <w:r w:rsidR="00FE7212">
        <w:rPr>
          <w:rFonts w:ascii="Garamond" w:hAnsi="Garamond"/>
          <w:sz w:val="24"/>
          <w:szCs w:val="24"/>
        </w:rPr>
        <w:t xml:space="preserve">the </w:t>
      </w:r>
      <w:r w:rsidRPr="00E40E38">
        <w:rPr>
          <w:rFonts w:ascii="Garamond" w:hAnsi="Garamond"/>
          <w:sz w:val="24"/>
          <w:szCs w:val="24"/>
        </w:rPr>
        <w:t>criminal justice system that focuses on the rights,</w:t>
      </w:r>
      <w:r w:rsidR="00FE7212">
        <w:rPr>
          <w:rFonts w:ascii="Garamond" w:hAnsi="Garamond"/>
          <w:sz w:val="24"/>
          <w:szCs w:val="24"/>
        </w:rPr>
        <w:t xml:space="preserve"> </w:t>
      </w:r>
      <w:r w:rsidRPr="00FE7212">
        <w:rPr>
          <w:rFonts w:ascii="Garamond" w:hAnsi="Garamond"/>
          <w:sz w:val="24"/>
          <w:szCs w:val="24"/>
        </w:rPr>
        <w:t>punishment, and sometimes rehabilitation of the perpetrator</w:t>
      </w:r>
      <w:r w:rsidR="00FE7212">
        <w:rPr>
          <w:rFonts w:ascii="Garamond" w:hAnsi="Garamond"/>
          <w:sz w:val="24"/>
          <w:szCs w:val="24"/>
        </w:rPr>
        <w:t xml:space="preserve"> include</w:t>
      </w:r>
      <w:r w:rsidRPr="00FE7212">
        <w:rPr>
          <w:rFonts w:ascii="Garamond" w:hAnsi="Garamond"/>
          <w:sz w:val="24"/>
          <w:szCs w:val="24"/>
        </w:rPr>
        <w:t xml:space="preserve"> a comparable set of responses to victims</w:t>
      </w:r>
      <w:r w:rsidR="00FE7212">
        <w:rPr>
          <w:rFonts w:ascii="Garamond" w:hAnsi="Garamond"/>
          <w:sz w:val="24"/>
          <w:szCs w:val="24"/>
        </w:rPr>
        <w:t>.</w:t>
      </w:r>
    </w:p>
    <w:p w:rsidR="008C3D5D" w:rsidRPr="00FE7212" w:rsidRDefault="008C3D5D" w:rsidP="008C3D5D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Participate in San Francisco’s Government Alliance on Race and Equity (GARE) Initiative.</w:t>
      </w:r>
    </w:p>
    <w:p w:rsidR="00E8677A" w:rsidRDefault="00E8677A"/>
    <w:sectPr w:rsidR="00E8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71" w:rsidRDefault="002B6571" w:rsidP="008C3D5D">
      <w:pPr>
        <w:spacing w:after="0" w:line="240" w:lineRule="auto"/>
      </w:pPr>
      <w:r>
        <w:separator/>
      </w:r>
    </w:p>
  </w:endnote>
  <w:endnote w:type="continuationSeparator" w:id="0">
    <w:p w:rsidR="002B6571" w:rsidRDefault="002B6571" w:rsidP="008C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84" w:rsidRDefault="00311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84" w:rsidRDefault="0031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84" w:rsidRDefault="0031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71" w:rsidRDefault="002B6571" w:rsidP="008C3D5D">
      <w:pPr>
        <w:spacing w:after="0" w:line="240" w:lineRule="auto"/>
      </w:pPr>
      <w:r>
        <w:separator/>
      </w:r>
    </w:p>
  </w:footnote>
  <w:footnote w:type="continuationSeparator" w:id="0">
    <w:p w:rsidR="002B6571" w:rsidRDefault="002B6571" w:rsidP="008C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84" w:rsidRDefault="00311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5D" w:rsidRDefault="002B6571">
    <w:pPr>
      <w:pStyle w:val="Header"/>
    </w:pPr>
    <w:sdt>
      <w:sdtPr>
        <w:id w:val="-3526522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84" w:rsidRDefault="0031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80BA3"/>
    <w:multiLevelType w:val="multilevel"/>
    <w:tmpl w:val="7D76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D"/>
    <w:rsid w:val="002B6571"/>
    <w:rsid w:val="00311184"/>
    <w:rsid w:val="006048F1"/>
    <w:rsid w:val="008C3D5D"/>
    <w:rsid w:val="009B53D4"/>
    <w:rsid w:val="009D59F5"/>
    <w:rsid w:val="009E7749"/>
    <w:rsid w:val="00AC76D9"/>
    <w:rsid w:val="00B36D60"/>
    <w:rsid w:val="00B5382D"/>
    <w:rsid w:val="00D85831"/>
    <w:rsid w:val="00E40E38"/>
    <w:rsid w:val="00E8677A"/>
    <w:rsid w:val="00EA47FF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4521CC-43C1-467B-8595-3FF1789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5D"/>
  </w:style>
  <w:style w:type="paragraph" w:styleId="Footer">
    <w:name w:val="footer"/>
    <w:basedOn w:val="Normal"/>
    <w:link w:val="FooterChar"/>
    <w:uiPriority w:val="99"/>
    <w:unhideWhenUsed/>
    <w:rsid w:val="008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5D"/>
  </w:style>
  <w:style w:type="paragraph" w:styleId="BalloonText">
    <w:name w:val="Balloon Text"/>
    <w:basedOn w:val="Normal"/>
    <w:link w:val="BalloonTextChar"/>
    <w:uiPriority w:val="99"/>
    <w:semiHidden/>
    <w:unhideWhenUsed/>
    <w:rsid w:val="009E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Tara (DAT)</dc:creator>
  <cp:keywords/>
  <dc:description/>
  <cp:lastModifiedBy>Anderson, Tara (DAT)</cp:lastModifiedBy>
  <cp:revision>2</cp:revision>
  <cp:lastPrinted>2018-09-10T19:56:00Z</cp:lastPrinted>
  <dcterms:created xsi:type="dcterms:W3CDTF">2018-09-26T16:16:00Z</dcterms:created>
  <dcterms:modified xsi:type="dcterms:W3CDTF">2018-09-26T16:16:00Z</dcterms:modified>
</cp:coreProperties>
</file>